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20"/>
        <w:gridCol w:w="2680"/>
      </w:tblGrid>
      <w:tr w:rsidR="00145046" w14:paraId="73ED2BAB" w14:textId="77777777">
        <w:trPr>
          <w:trHeight w:val="27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A939A3" w14:textId="77777777" w:rsidR="00145046" w:rsidRDefault="00954E2B">
            <w:pPr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érkeztetés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14EA5F" w14:textId="77777777" w:rsidR="00145046" w:rsidRDefault="00954E2B">
            <w:pPr>
              <w:ind w:left="1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iktatás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1701547" w14:textId="2F8BE57B" w:rsidR="00145046" w:rsidRDefault="00145046" w:rsidP="006D5425">
            <w:pPr>
              <w:jc w:val="center"/>
              <w:rPr>
                <w:sz w:val="20"/>
                <w:szCs w:val="20"/>
              </w:rPr>
            </w:pPr>
          </w:p>
        </w:tc>
      </w:tr>
      <w:tr w:rsidR="00145046" w14:paraId="74657B1F" w14:textId="77777777">
        <w:trPr>
          <w:trHeight w:val="26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12818" w14:textId="77777777" w:rsidR="00145046" w:rsidRDefault="00145046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35C0CFD" w14:textId="77777777" w:rsidR="00145046" w:rsidRDefault="00145046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5D6B31E1" w14:textId="77D8D622" w:rsidR="00145046" w:rsidRDefault="00145046">
            <w:pPr>
              <w:jc w:val="center"/>
              <w:rPr>
                <w:sz w:val="20"/>
                <w:szCs w:val="20"/>
              </w:rPr>
            </w:pPr>
          </w:p>
        </w:tc>
      </w:tr>
      <w:tr w:rsidR="00145046" w14:paraId="384DE2E0" w14:textId="77777777">
        <w:trPr>
          <w:trHeight w:val="2199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15429" w14:textId="77777777" w:rsidR="00145046" w:rsidRDefault="0014504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6AB7F" w14:textId="77777777" w:rsidR="00145046" w:rsidRDefault="0014504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A9DF1B1" w14:textId="77777777" w:rsidR="00145046" w:rsidRDefault="00145046">
            <w:pPr>
              <w:rPr>
                <w:sz w:val="24"/>
                <w:szCs w:val="24"/>
              </w:rPr>
            </w:pPr>
          </w:p>
        </w:tc>
      </w:tr>
    </w:tbl>
    <w:p w14:paraId="1F058178" w14:textId="77777777" w:rsidR="00145046" w:rsidRDefault="00145046">
      <w:pPr>
        <w:spacing w:line="200" w:lineRule="exact"/>
        <w:rPr>
          <w:sz w:val="24"/>
          <w:szCs w:val="24"/>
        </w:rPr>
      </w:pPr>
    </w:p>
    <w:p w14:paraId="3144A71F" w14:textId="77777777" w:rsidR="00145046" w:rsidRDefault="00145046">
      <w:pPr>
        <w:spacing w:line="376" w:lineRule="exact"/>
        <w:rPr>
          <w:sz w:val="24"/>
          <w:szCs w:val="24"/>
        </w:rPr>
      </w:pPr>
    </w:p>
    <w:p w14:paraId="31CC1187" w14:textId="77777777" w:rsidR="00145046" w:rsidRDefault="00954E2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Birtokvédelmi kérelem nyomtatvány</w:t>
      </w:r>
    </w:p>
    <w:p w14:paraId="7CC92388" w14:textId="77777777" w:rsidR="00145046" w:rsidRDefault="00145046">
      <w:pPr>
        <w:spacing w:line="200" w:lineRule="exact"/>
        <w:rPr>
          <w:sz w:val="24"/>
          <w:szCs w:val="24"/>
        </w:rPr>
      </w:pPr>
    </w:p>
    <w:p w14:paraId="4B652126" w14:textId="77777777" w:rsidR="00145046" w:rsidRDefault="00145046">
      <w:pPr>
        <w:spacing w:line="200" w:lineRule="exact"/>
        <w:rPr>
          <w:sz w:val="24"/>
          <w:szCs w:val="24"/>
        </w:rPr>
      </w:pPr>
    </w:p>
    <w:p w14:paraId="01B59BAE" w14:textId="77777777" w:rsidR="00145046" w:rsidRDefault="00145046">
      <w:pPr>
        <w:spacing w:line="280" w:lineRule="exact"/>
        <w:rPr>
          <w:sz w:val="24"/>
          <w:szCs w:val="24"/>
        </w:rPr>
      </w:pPr>
    </w:p>
    <w:p w14:paraId="2F2212C4" w14:textId="77777777" w:rsidR="00145046" w:rsidRDefault="00954E2B">
      <w:pPr>
        <w:numPr>
          <w:ilvl w:val="0"/>
          <w:numId w:val="1"/>
        </w:numPr>
        <w:tabs>
          <w:tab w:val="left" w:pos="860"/>
        </w:tabs>
        <w:spacing w:line="358" w:lineRule="auto"/>
        <w:ind w:left="620" w:right="660" w:hang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A kérelmező neve:….……………………………………………………………..…………. A kérelmező lakcíme (székhelye): ………………………………….……….…….……………</w:t>
      </w:r>
    </w:p>
    <w:p w14:paraId="4936B7A8" w14:textId="77777777" w:rsidR="00145046" w:rsidRDefault="00145046">
      <w:pPr>
        <w:spacing w:line="3" w:lineRule="exact"/>
        <w:rPr>
          <w:rFonts w:eastAsia="Times New Roman"/>
          <w:sz w:val="23"/>
          <w:szCs w:val="23"/>
        </w:rPr>
      </w:pPr>
    </w:p>
    <w:p w14:paraId="53307954" w14:textId="77777777" w:rsidR="00145046" w:rsidRDefault="00954E2B">
      <w:pPr>
        <w:spacing w:line="333" w:lineRule="auto"/>
        <w:ind w:left="620" w:right="68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 2.A kérelmező képviselőjének neve: ……….………………..…………………………………</w:t>
      </w:r>
    </w:p>
    <w:p w14:paraId="05AB686E" w14:textId="77777777" w:rsidR="00145046" w:rsidRDefault="00145046">
      <w:pPr>
        <w:spacing w:line="13" w:lineRule="exact"/>
        <w:rPr>
          <w:rFonts w:eastAsia="Times New Roman"/>
          <w:sz w:val="23"/>
          <w:szCs w:val="23"/>
        </w:rPr>
      </w:pPr>
    </w:p>
    <w:p w14:paraId="1BD2006E" w14:textId="77777777" w:rsidR="00145046" w:rsidRDefault="00954E2B">
      <w:pPr>
        <w:ind w:left="6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A kérelmező képviselőjének lakcíme (székhelye): …………………………...………………...</w:t>
      </w:r>
    </w:p>
    <w:p w14:paraId="626745D7" w14:textId="77777777" w:rsidR="00145046" w:rsidRDefault="00145046">
      <w:pPr>
        <w:spacing w:line="120" w:lineRule="exact"/>
        <w:rPr>
          <w:rFonts w:eastAsia="Times New Roman"/>
          <w:sz w:val="23"/>
          <w:szCs w:val="23"/>
        </w:rPr>
      </w:pPr>
    </w:p>
    <w:p w14:paraId="2EEF26B1" w14:textId="77777777" w:rsidR="00145046" w:rsidRDefault="00954E2B">
      <w:pPr>
        <w:ind w:left="6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27AC291F" w14:textId="77777777" w:rsidR="00145046" w:rsidRDefault="00145046">
      <w:pPr>
        <w:spacing w:line="120" w:lineRule="exact"/>
        <w:rPr>
          <w:rFonts w:eastAsia="Times New Roman"/>
          <w:sz w:val="23"/>
          <w:szCs w:val="23"/>
        </w:rPr>
      </w:pPr>
    </w:p>
    <w:p w14:paraId="12B2556B" w14:textId="77777777" w:rsidR="00145046" w:rsidRDefault="00954E2B">
      <w:pPr>
        <w:numPr>
          <w:ilvl w:val="0"/>
          <w:numId w:val="2"/>
        </w:numPr>
        <w:tabs>
          <w:tab w:val="left" w:pos="860"/>
        </w:tabs>
        <w:ind w:left="86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Az ellenérdekű (birtoksértő) fél (felek) neve: ……………………………...………………..</w:t>
      </w:r>
    </w:p>
    <w:p w14:paraId="5E83A477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7B4944B7" w14:textId="77777777" w:rsidR="00145046" w:rsidRDefault="00954E2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4DE185E" w14:textId="77777777" w:rsidR="00145046" w:rsidRDefault="00145046">
      <w:pPr>
        <w:spacing w:line="132" w:lineRule="exact"/>
        <w:rPr>
          <w:rFonts w:eastAsia="Times New Roman"/>
          <w:sz w:val="24"/>
          <w:szCs w:val="24"/>
        </w:rPr>
      </w:pPr>
    </w:p>
    <w:p w14:paraId="1759999B" w14:textId="77777777" w:rsidR="00145046" w:rsidRDefault="00954E2B">
      <w:pPr>
        <w:spacing w:line="358" w:lineRule="auto"/>
        <w:ind w:left="620" w:right="6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………………………………………………………………………………………………….. Az ellenérdekű fél (felek) lakcíme (székhelye): …………………………...……………….......</w:t>
      </w:r>
    </w:p>
    <w:p w14:paraId="63667F69" w14:textId="77777777" w:rsidR="00145046" w:rsidRDefault="00954E2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E32D082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2E76049D" w14:textId="77777777" w:rsidR="00145046" w:rsidRDefault="00954E2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09BB868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70FE1830" w14:textId="77777777" w:rsidR="00145046" w:rsidRDefault="00954E2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5EF2E24C" w14:textId="77777777" w:rsidR="00145046" w:rsidRDefault="00145046">
      <w:pPr>
        <w:spacing w:line="132" w:lineRule="exact"/>
        <w:rPr>
          <w:sz w:val="24"/>
          <w:szCs w:val="24"/>
        </w:rPr>
      </w:pPr>
    </w:p>
    <w:p w14:paraId="26E0628A" w14:textId="77777777" w:rsidR="00145046" w:rsidRDefault="00954E2B">
      <w:pPr>
        <w:numPr>
          <w:ilvl w:val="0"/>
          <w:numId w:val="3"/>
        </w:numPr>
        <w:tabs>
          <w:tab w:val="left" w:pos="975"/>
        </w:tabs>
        <w:spacing w:line="234" w:lineRule="auto"/>
        <w:ind w:left="620" w:right="6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birtokvédelmi eljárás megindításának alapjául szolgáló tényállás ismertetése, a cselekmény leírása, a birtokvitával érintett dolog megjelölése:</w:t>
      </w:r>
    </w:p>
    <w:p w14:paraId="09311550" w14:textId="77777777" w:rsidR="00145046" w:rsidRDefault="00145046">
      <w:pPr>
        <w:spacing w:line="122" w:lineRule="exact"/>
        <w:rPr>
          <w:sz w:val="24"/>
          <w:szCs w:val="24"/>
        </w:rPr>
      </w:pPr>
    </w:p>
    <w:p w14:paraId="3B0B54FC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3CC826DB" w14:textId="77777777" w:rsidR="00145046" w:rsidRDefault="00145046">
      <w:pPr>
        <w:spacing w:line="120" w:lineRule="exact"/>
        <w:rPr>
          <w:sz w:val="24"/>
          <w:szCs w:val="24"/>
        </w:rPr>
      </w:pPr>
    </w:p>
    <w:p w14:paraId="65877B32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198E0CA0" w14:textId="77777777" w:rsidR="00145046" w:rsidRDefault="00145046">
      <w:pPr>
        <w:spacing w:line="120" w:lineRule="exact"/>
        <w:rPr>
          <w:sz w:val="24"/>
          <w:szCs w:val="24"/>
        </w:rPr>
      </w:pPr>
    </w:p>
    <w:p w14:paraId="79871955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EE3CF75" w14:textId="77777777" w:rsidR="00145046" w:rsidRDefault="00145046">
      <w:pPr>
        <w:spacing w:line="120" w:lineRule="exact"/>
        <w:rPr>
          <w:sz w:val="24"/>
          <w:szCs w:val="24"/>
        </w:rPr>
      </w:pPr>
    </w:p>
    <w:p w14:paraId="149AA5D5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BD88631" w14:textId="77777777" w:rsidR="00145046" w:rsidRDefault="00145046">
      <w:pPr>
        <w:spacing w:line="120" w:lineRule="exact"/>
        <w:rPr>
          <w:sz w:val="24"/>
          <w:szCs w:val="24"/>
        </w:rPr>
      </w:pPr>
    </w:p>
    <w:p w14:paraId="0CA0C6EB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EFBD2EE" w14:textId="77777777" w:rsidR="00145046" w:rsidRDefault="00145046">
      <w:pPr>
        <w:spacing w:line="120" w:lineRule="exact"/>
        <w:rPr>
          <w:sz w:val="24"/>
          <w:szCs w:val="24"/>
        </w:rPr>
      </w:pPr>
    </w:p>
    <w:p w14:paraId="6DD7B8B8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7D656E5" w14:textId="77777777" w:rsidR="00145046" w:rsidRDefault="00145046">
      <w:pPr>
        <w:spacing w:line="121" w:lineRule="exact"/>
        <w:rPr>
          <w:sz w:val="24"/>
          <w:szCs w:val="24"/>
        </w:rPr>
      </w:pPr>
    </w:p>
    <w:p w14:paraId="44D03FF8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432F074" w14:textId="77777777" w:rsidR="00145046" w:rsidRDefault="00145046">
      <w:pPr>
        <w:spacing w:line="120" w:lineRule="exact"/>
        <w:rPr>
          <w:sz w:val="24"/>
          <w:szCs w:val="24"/>
        </w:rPr>
      </w:pPr>
    </w:p>
    <w:p w14:paraId="313F4013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289D9A3" w14:textId="77777777" w:rsidR="00145046" w:rsidRDefault="00145046">
      <w:pPr>
        <w:spacing w:line="120" w:lineRule="exact"/>
        <w:rPr>
          <w:sz w:val="24"/>
          <w:szCs w:val="24"/>
        </w:rPr>
      </w:pPr>
    </w:p>
    <w:p w14:paraId="5D6F4005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FF7D8AF" w14:textId="77777777" w:rsidR="00145046" w:rsidRDefault="00145046">
      <w:pPr>
        <w:spacing w:line="120" w:lineRule="exact"/>
        <w:rPr>
          <w:sz w:val="24"/>
          <w:szCs w:val="24"/>
        </w:rPr>
      </w:pPr>
    </w:p>
    <w:p w14:paraId="32407563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DE41933" w14:textId="77777777" w:rsidR="00145046" w:rsidRDefault="00145046">
      <w:pPr>
        <w:spacing w:line="120" w:lineRule="exact"/>
        <w:rPr>
          <w:sz w:val="24"/>
          <w:szCs w:val="24"/>
        </w:rPr>
      </w:pPr>
    </w:p>
    <w:p w14:paraId="62A7A93E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5514A922" w14:textId="77777777" w:rsidR="00145046" w:rsidRDefault="00145046">
      <w:pPr>
        <w:spacing w:line="120" w:lineRule="exact"/>
        <w:rPr>
          <w:sz w:val="24"/>
          <w:szCs w:val="24"/>
        </w:rPr>
      </w:pPr>
    </w:p>
    <w:p w14:paraId="14A94FA0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3E607189" w14:textId="77777777" w:rsidR="00145046" w:rsidRDefault="00145046">
      <w:pPr>
        <w:spacing w:line="120" w:lineRule="exact"/>
        <w:rPr>
          <w:sz w:val="24"/>
          <w:szCs w:val="24"/>
        </w:rPr>
      </w:pPr>
    </w:p>
    <w:p w14:paraId="14F06864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5E19313" w14:textId="77777777" w:rsidR="00145046" w:rsidRDefault="00145046">
      <w:pPr>
        <w:spacing w:line="120" w:lineRule="exact"/>
        <w:rPr>
          <w:sz w:val="24"/>
          <w:szCs w:val="24"/>
        </w:rPr>
      </w:pPr>
    </w:p>
    <w:p w14:paraId="19D43C70" w14:textId="77777777" w:rsidR="00145046" w:rsidRDefault="00954E2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7E1F43D0" w14:textId="77777777" w:rsidR="00145046" w:rsidRDefault="00145046">
      <w:pPr>
        <w:sectPr w:rsidR="00145046">
          <w:pgSz w:w="11900" w:h="16838"/>
          <w:pgMar w:top="555" w:right="786" w:bottom="161" w:left="800" w:header="0" w:footer="0" w:gutter="0"/>
          <w:cols w:space="708" w:equalWidth="0">
            <w:col w:w="10320"/>
          </w:cols>
        </w:sectPr>
      </w:pPr>
    </w:p>
    <w:p w14:paraId="10798C6F" w14:textId="77777777" w:rsidR="00145046" w:rsidRDefault="00954E2B">
      <w:pPr>
        <w:numPr>
          <w:ilvl w:val="0"/>
          <w:numId w:val="4"/>
        </w:numPr>
        <w:tabs>
          <w:tab w:val="left" w:pos="351"/>
        </w:tabs>
        <w:spacing w:line="23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A jegyző illetékességét megalapozó tények megjelölését, a birtoksértő magatartás elkövetésének helyére történő utalás:</w:t>
      </w:r>
    </w:p>
    <w:p w14:paraId="220D3A32" w14:textId="77777777" w:rsidR="00145046" w:rsidRDefault="00145046">
      <w:pPr>
        <w:spacing w:line="122" w:lineRule="exact"/>
        <w:rPr>
          <w:sz w:val="20"/>
          <w:szCs w:val="20"/>
        </w:rPr>
      </w:pPr>
    </w:p>
    <w:p w14:paraId="707E48A8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.……………………………...……………………………………………………..…………....</w:t>
      </w:r>
    </w:p>
    <w:p w14:paraId="37B65396" w14:textId="77777777" w:rsidR="00145046" w:rsidRDefault="00145046">
      <w:pPr>
        <w:spacing w:line="120" w:lineRule="exact"/>
        <w:rPr>
          <w:sz w:val="20"/>
          <w:szCs w:val="20"/>
        </w:rPr>
      </w:pPr>
    </w:p>
    <w:p w14:paraId="68B17363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7AA48B42" w14:textId="77777777" w:rsidR="00145046" w:rsidRDefault="00145046">
      <w:pPr>
        <w:spacing w:line="120" w:lineRule="exact"/>
        <w:rPr>
          <w:sz w:val="20"/>
          <w:szCs w:val="20"/>
        </w:rPr>
      </w:pPr>
    </w:p>
    <w:p w14:paraId="157F4B34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F74D6D7" w14:textId="77777777" w:rsidR="00145046" w:rsidRDefault="00145046">
      <w:pPr>
        <w:spacing w:line="120" w:lineRule="exact"/>
        <w:rPr>
          <w:sz w:val="20"/>
          <w:szCs w:val="20"/>
        </w:rPr>
      </w:pPr>
    </w:p>
    <w:p w14:paraId="5062E4D9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7CF24480" w14:textId="77777777" w:rsidR="00145046" w:rsidRDefault="00145046">
      <w:pPr>
        <w:spacing w:line="120" w:lineRule="exact"/>
        <w:rPr>
          <w:sz w:val="20"/>
          <w:szCs w:val="20"/>
        </w:rPr>
      </w:pPr>
    </w:p>
    <w:p w14:paraId="753AE360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F31C3E5" w14:textId="77777777" w:rsidR="00145046" w:rsidRDefault="00145046">
      <w:pPr>
        <w:spacing w:line="120" w:lineRule="exact"/>
        <w:rPr>
          <w:sz w:val="20"/>
          <w:szCs w:val="20"/>
        </w:rPr>
      </w:pPr>
    </w:p>
    <w:p w14:paraId="6335294B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97DFAE4" w14:textId="77777777" w:rsidR="00145046" w:rsidRDefault="00145046">
      <w:pPr>
        <w:spacing w:line="120" w:lineRule="exact"/>
        <w:rPr>
          <w:sz w:val="20"/>
          <w:szCs w:val="20"/>
        </w:rPr>
      </w:pPr>
    </w:p>
    <w:p w14:paraId="410EABBC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ADF19E5" w14:textId="77777777" w:rsidR="00145046" w:rsidRDefault="00145046">
      <w:pPr>
        <w:spacing w:line="118" w:lineRule="exact"/>
        <w:rPr>
          <w:sz w:val="20"/>
          <w:szCs w:val="20"/>
        </w:rPr>
      </w:pPr>
    </w:p>
    <w:p w14:paraId="0BF154CA" w14:textId="77777777" w:rsidR="00145046" w:rsidRDefault="00954E2B">
      <w:pPr>
        <w:numPr>
          <w:ilvl w:val="0"/>
          <w:numId w:val="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birtoksértés időpontjára történő utalás: ……....…..……..…………………………………</w:t>
      </w:r>
    </w:p>
    <w:p w14:paraId="444E80C1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12AE4EDF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41483EC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6215D670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7AD0817E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2C04B3D0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B7301E9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161D2F33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78A86C0D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70461539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BA91821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310F7D89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3A4FB88D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1F67D383" w14:textId="77777777" w:rsidR="00145046" w:rsidRDefault="00954E2B">
      <w:pPr>
        <w:numPr>
          <w:ilvl w:val="0"/>
          <w:numId w:val="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jegyző döntésére irányuló kifejezett kérelem: ………………………..…………………...</w:t>
      </w:r>
    </w:p>
    <w:p w14:paraId="6D2A1DB5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03C28FC9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5A12BC34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1BCAFAD9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55061625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658C75F0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589552A0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738FA72D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90D6E7E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4354CF6F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27A6B23D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41108AA1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32A30C5E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341E4FBC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09E5B41F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4C3BAE0D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289109AE" w14:textId="77777777" w:rsidR="00145046" w:rsidRDefault="00145046">
      <w:pPr>
        <w:spacing w:line="120" w:lineRule="exact"/>
        <w:rPr>
          <w:rFonts w:eastAsia="Times New Roman"/>
          <w:sz w:val="24"/>
          <w:szCs w:val="24"/>
        </w:rPr>
      </w:pPr>
    </w:p>
    <w:p w14:paraId="5F2D33B2" w14:textId="77777777" w:rsidR="00145046" w:rsidRDefault="00954E2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64252B8C" w14:textId="77777777" w:rsidR="00145046" w:rsidRDefault="00145046">
      <w:pPr>
        <w:spacing w:line="200" w:lineRule="exact"/>
        <w:rPr>
          <w:sz w:val="20"/>
          <w:szCs w:val="20"/>
        </w:rPr>
      </w:pPr>
    </w:p>
    <w:p w14:paraId="01048BAE" w14:textId="77777777" w:rsidR="00145046" w:rsidRDefault="00145046">
      <w:pPr>
        <w:spacing w:line="316" w:lineRule="exact"/>
        <w:rPr>
          <w:sz w:val="20"/>
          <w:szCs w:val="20"/>
        </w:rPr>
      </w:pPr>
    </w:p>
    <w:p w14:paraId="266F4251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……………………………………..., 20…………………………..…..</w:t>
      </w:r>
    </w:p>
    <w:p w14:paraId="154FE86F" w14:textId="77777777" w:rsidR="00145046" w:rsidRDefault="00145046">
      <w:pPr>
        <w:spacing w:line="200" w:lineRule="exact"/>
        <w:rPr>
          <w:sz w:val="20"/>
          <w:szCs w:val="20"/>
        </w:rPr>
      </w:pPr>
    </w:p>
    <w:p w14:paraId="3594A27C" w14:textId="77777777" w:rsidR="00145046" w:rsidRDefault="00145046">
      <w:pPr>
        <w:spacing w:line="316" w:lineRule="exact"/>
        <w:rPr>
          <w:sz w:val="20"/>
          <w:szCs w:val="20"/>
        </w:rPr>
      </w:pPr>
    </w:p>
    <w:p w14:paraId="222A3B10" w14:textId="77777777" w:rsidR="00145046" w:rsidRDefault="00954E2B">
      <w:pPr>
        <w:ind w:left="47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</w:t>
      </w:r>
    </w:p>
    <w:p w14:paraId="4928A609" w14:textId="77777777" w:rsidR="00145046" w:rsidRDefault="00145046">
      <w:pPr>
        <w:spacing w:line="120" w:lineRule="exact"/>
        <w:rPr>
          <w:sz w:val="20"/>
          <w:szCs w:val="20"/>
        </w:rPr>
      </w:pPr>
    </w:p>
    <w:p w14:paraId="37767D37" w14:textId="77777777" w:rsidR="00145046" w:rsidRDefault="00954E2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kérelmező</w:t>
      </w:r>
    </w:p>
    <w:p w14:paraId="57AE6791" w14:textId="77777777" w:rsidR="00145046" w:rsidRDefault="00145046">
      <w:pPr>
        <w:spacing w:line="200" w:lineRule="exact"/>
        <w:rPr>
          <w:sz w:val="20"/>
          <w:szCs w:val="20"/>
        </w:rPr>
      </w:pPr>
    </w:p>
    <w:p w14:paraId="58C8158B" w14:textId="77777777" w:rsidR="00145046" w:rsidRDefault="00145046">
      <w:pPr>
        <w:spacing w:line="317" w:lineRule="exact"/>
        <w:rPr>
          <w:sz w:val="20"/>
          <w:szCs w:val="20"/>
        </w:rPr>
      </w:pPr>
    </w:p>
    <w:p w14:paraId="0EEF569B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ELÉRHETŐSÉG (telefon/E-mail) : ……………………………………………………</w:t>
      </w:r>
    </w:p>
    <w:p w14:paraId="0EDA3B5F" w14:textId="77777777" w:rsidR="00145046" w:rsidRDefault="00145046">
      <w:pPr>
        <w:spacing w:line="7" w:lineRule="exact"/>
        <w:rPr>
          <w:sz w:val="20"/>
          <w:szCs w:val="20"/>
        </w:rPr>
      </w:pPr>
    </w:p>
    <w:p w14:paraId="652474CA" w14:textId="77777777" w:rsidR="00145046" w:rsidRDefault="00954E2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Kérjük, hogy a fenti rovatot az eljárás gyors lefolytatása érdekében töltse ki, </w:t>
      </w:r>
      <w:r>
        <w:rPr>
          <w:rFonts w:eastAsia="Times New Roman"/>
          <w:b/>
          <w:bCs/>
          <w:sz w:val="20"/>
          <w:szCs w:val="20"/>
          <w:u w:val="single"/>
        </w:rPr>
        <w:t>megadása nem kötelező</w:t>
      </w:r>
      <w:r>
        <w:rPr>
          <w:rFonts w:eastAsia="Times New Roman"/>
          <w:b/>
          <w:bCs/>
          <w:sz w:val="20"/>
          <w:szCs w:val="20"/>
        </w:rPr>
        <w:t>!</w:t>
      </w:r>
    </w:p>
    <w:p w14:paraId="42A15BF3" w14:textId="77777777" w:rsidR="00145046" w:rsidRDefault="00145046">
      <w:pPr>
        <w:sectPr w:rsidR="00145046">
          <w:pgSz w:w="11900" w:h="16838"/>
          <w:pgMar w:top="854" w:right="1426" w:bottom="1440" w:left="1419" w:header="0" w:footer="0" w:gutter="0"/>
          <w:cols w:space="708" w:equalWidth="0">
            <w:col w:w="9061"/>
          </w:cols>
        </w:sectPr>
      </w:pPr>
    </w:p>
    <w:p w14:paraId="435148B4" w14:textId="77777777" w:rsidR="00145046" w:rsidRDefault="00145046">
      <w:pPr>
        <w:spacing w:line="373" w:lineRule="exact"/>
        <w:rPr>
          <w:sz w:val="20"/>
          <w:szCs w:val="20"/>
        </w:rPr>
      </w:pPr>
    </w:p>
    <w:p w14:paraId="205EE98D" w14:textId="3B8BC2CF" w:rsidR="00145046" w:rsidRDefault="00954E2B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Polgármesteri Hivatal tájékoztatja az ügyfelet, hogy a kérelmére indult eljárásban a szükséges adatainak kezeléséhez való hozzájárulást</w:t>
      </w:r>
      <w:r w:rsidR="0053559C">
        <w:rPr>
          <w:rFonts w:eastAsia="Times New Roman"/>
          <w:sz w:val="24"/>
          <w:szCs w:val="24"/>
        </w:rPr>
        <w:t xml:space="preserve"> a mellékelt nyomtatványon engedélyezi.</w:t>
      </w:r>
    </w:p>
    <w:p w14:paraId="743276A0" w14:textId="77777777" w:rsidR="00145046" w:rsidRDefault="00145046">
      <w:pPr>
        <w:sectPr w:rsidR="00145046">
          <w:type w:val="continuous"/>
          <w:pgSz w:w="11900" w:h="16838"/>
          <w:pgMar w:top="854" w:right="1426" w:bottom="1440" w:left="1419" w:header="0" w:footer="0" w:gutter="0"/>
          <w:cols w:space="708" w:equalWidth="0">
            <w:col w:w="9061"/>
          </w:cols>
        </w:sectPr>
      </w:pPr>
    </w:p>
    <w:p w14:paraId="4EFDBF00" w14:textId="77777777" w:rsidR="00145046" w:rsidRDefault="00954E2B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TÁJÉKOZTATÓ</w:t>
      </w:r>
    </w:p>
    <w:p w14:paraId="77954BF9" w14:textId="77777777" w:rsidR="00145046" w:rsidRDefault="00145046">
      <w:pPr>
        <w:spacing w:line="275" w:lineRule="exact"/>
        <w:rPr>
          <w:sz w:val="20"/>
          <w:szCs w:val="20"/>
        </w:rPr>
      </w:pPr>
    </w:p>
    <w:p w14:paraId="35907BA8" w14:textId="77777777" w:rsidR="00145046" w:rsidRDefault="00954E2B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Birtokvédelmi kérelem kitöltéséhez, birtokvédelmi kérelem benyújtásához</w:t>
      </w:r>
    </w:p>
    <w:p w14:paraId="02E49A9A" w14:textId="77777777" w:rsidR="00145046" w:rsidRDefault="00145046">
      <w:pPr>
        <w:spacing w:line="289" w:lineRule="exact"/>
        <w:rPr>
          <w:sz w:val="20"/>
          <w:szCs w:val="20"/>
        </w:rPr>
      </w:pPr>
    </w:p>
    <w:p w14:paraId="170BACC3" w14:textId="77777777" w:rsidR="00145046" w:rsidRDefault="00954E2B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b/>
          <w:bCs/>
          <w:sz w:val="20"/>
          <w:szCs w:val="20"/>
        </w:rPr>
        <w:t>birtokvédelmi eljárás kérelemre indul</w:t>
      </w:r>
      <w:r>
        <w:rPr>
          <w:rFonts w:eastAsia="Times New Roman"/>
          <w:sz w:val="20"/>
          <w:szCs w:val="20"/>
        </w:rPr>
        <w:t>. A kérelemnek a kérelmet benyújtó személy, valamint a birtoksértést elkövető személy vonatkozásában tartalmaznia kell az alábbi adatokat:</w:t>
      </w:r>
    </w:p>
    <w:p w14:paraId="35EF6BC4" w14:textId="77777777" w:rsidR="00145046" w:rsidRDefault="00145046">
      <w:pPr>
        <w:spacing w:line="12" w:lineRule="exact"/>
        <w:rPr>
          <w:sz w:val="20"/>
          <w:szCs w:val="20"/>
        </w:rPr>
      </w:pPr>
    </w:p>
    <w:p w14:paraId="3D060E27" w14:textId="77777777" w:rsidR="00145046" w:rsidRDefault="00954E2B">
      <w:pPr>
        <w:numPr>
          <w:ilvl w:val="0"/>
          <w:numId w:val="6"/>
        </w:numPr>
        <w:tabs>
          <w:tab w:val="left" w:pos="255"/>
        </w:tabs>
        <w:spacing w:line="235" w:lineRule="auto"/>
        <w:ind w:left="1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b/>
          <w:bCs/>
          <w:sz w:val="20"/>
          <w:szCs w:val="20"/>
        </w:rPr>
        <w:t>kérelmet benyújtó személy nevét, lakcímét</w:t>
      </w:r>
      <w:r>
        <w:rPr>
          <w:rFonts w:eastAsia="Times New Roman"/>
          <w:sz w:val="20"/>
          <w:szCs w:val="20"/>
        </w:rPr>
        <w:t xml:space="preserve">, illetve </w:t>
      </w:r>
      <w:r>
        <w:rPr>
          <w:rFonts w:eastAsia="Times New Roman"/>
          <w:b/>
          <w:bCs/>
          <w:sz w:val="20"/>
          <w:szCs w:val="20"/>
        </w:rPr>
        <w:t>célszerű megadni egyéb elérhetőséget</w:t>
      </w:r>
      <w:r>
        <w:rPr>
          <w:rFonts w:eastAsia="Times New Roman"/>
          <w:sz w:val="20"/>
          <w:szCs w:val="20"/>
        </w:rPr>
        <w:t xml:space="preserve"> is (jogi személy esetén nevét, székhelyét), </w:t>
      </w:r>
      <w:r>
        <w:rPr>
          <w:rFonts w:eastAsia="Times New Roman"/>
          <w:b/>
          <w:bCs/>
          <w:sz w:val="20"/>
          <w:szCs w:val="20"/>
        </w:rPr>
        <w:t>FONTOS, hogy a kérelmet a birtoklásban megzavart, vagy birtokától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megfosztott </w:t>
      </w:r>
      <w:r>
        <w:rPr>
          <w:rFonts w:eastAsia="Times New Roman"/>
          <w:sz w:val="20"/>
          <w:szCs w:val="20"/>
        </w:rPr>
        <w:t>(természetes vagy jogi) személy</w:t>
      </w:r>
      <w:r>
        <w:rPr>
          <w:rFonts w:eastAsia="Times New Roman"/>
          <w:b/>
          <w:bCs/>
          <w:sz w:val="20"/>
          <w:szCs w:val="20"/>
        </w:rPr>
        <w:t xml:space="preserve"> nyújtsa be</w:t>
      </w:r>
      <w:r>
        <w:rPr>
          <w:rFonts w:eastAsia="Times New Roman"/>
          <w:sz w:val="20"/>
          <w:szCs w:val="20"/>
        </w:rPr>
        <w:t>,</w:t>
      </w:r>
    </w:p>
    <w:p w14:paraId="2C59C0BE" w14:textId="77777777" w:rsidR="00145046" w:rsidRDefault="00145046">
      <w:pPr>
        <w:spacing w:line="13" w:lineRule="exact"/>
        <w:rPr>
          <w:rFonts w:eastAsia="Times New Roman"/>
          <w:sz w:val="20"/>
          <w:szCs w:val="20"/>
        </w:rPr>
      </w:pPr>
    </w:p>
    <w:p w14:paraId="0A43F2F2" w14:textId="77777777" w:rsidR="00145046" w:rsidRDefault="00954E2B">
      <w:pPr>
        <w:numPr>
          <w:ilvl w:val="0"/>
          <w:numId w:val="6"/>
        </w:numPr>
        <w:tabs>
          <w:tab w:val="left" w:pos="215"/>
        </w:tabs>
        <w:spacing w:line="236" w:lineRule="auto"/>
        <w:ind w:left="1" w:right="20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 birtoksértést elszenvedett személy képviseletében eljáró személy nevét, lakcímét</w:t>
      </w:r>
      <w:r>
        <w:rPr>
          <w:rFonts w:eastAsia="Times New Roman"/>
          <w:sz w:val="20"/>
          <w:szCs w:val="20"/>
        </w:rPr>
        <w:t>, ha nem képviselő jár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el, akkor ezt nem kell kitölteni (ilyen esetben a meghatalmazás csatolása kötelező, ennek hiányában a hatóság az eljárást megszünteti!)</w:t>
      </w:r>
    </w:p>
    <w:p w14:paraId="6BCBF10C" w14:textId="77777777" w:rsidR="00145046" w:rsidRDefault="00145046">
      <w:pPr>
        <w:spacing w:line="12" w:lineRule="exact"/>
        <w:rPr>
          <w:rFonts w:eastAsia="Times New Roman"/>
          <w:sz w:val="20"/>
          <w:szCs w:val="20"/>
        </w:rPr>
      </w:pPr>
    </w:p>
    <w:p w14:paraId="09EB4FF9" w14:textId="77777777" w:rsidR="00145046" w:rsidRDefault="00954E2B">
      <w:pPr>
        <w:numPr>
          <w:ilvl w:val="0"/>
          <w:numId w:val="6"/>
        </w:numPr>
        <w:tabs>
          <w:tab w:val="left" w:pos="205"/>
        </w:tabs>
        <w:spacing w:line="236" w:lineRule="auto"/>
        <w:ind w:left="1" w:right="20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b/>
          <w:bCs/>
          <w:sz w:val="20"/>
          <w:szCs w:val="20"/>
        </w:rPr>
        <w:t>birtoksértő személy nevét, lakcímét</w:t>
      </w:r>
      <w:r>
        <w:rPr>
          <w:rFonts w:eastAsia="Times New Roman"/>
          <w:sz w:val="20"/>
          <w:szCs w:val="20"/>
        </w:rPr>
        <w:t xml:space="preserve"> (jogi személy esetén nevét, székhelyét), mert ismeretlen személy ellen nincs mód birtokvédelmi eljárás lefolytatására. </w:t>
      </w:r>
      <w:r>
        <w:rPr>
          <w:rFonts w:eastAsia="Times New Roman"/>
          <w:b/>
          <w:bCs/>
          <w:sz w:val="20"/>
          <w:szCs w:val="20"/>
        </w:rPr>
        <w:t>FONTOS, hogy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a birtoksértést ténylegesen elkövető személy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kerüljön itt megnevezésre</w:t>
      </w:r>
      <w:r>
        <w:rPr>
          <w:rFonts w:eastAsia="Times New Roman"/>
          <w:sz w:val="20"/>
          <w:szCs w:val="20"/>
        </w:rPr>
        <w:t>, ne pl. az ingatlan tulajdonosa, ha az ingatlan bérbe van adva és a bérlők a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birtoksértők!</w:t>
      </w:r>
    </w:p>
    <w:p w14:paraId="2367CB9D" w14:textId="77777777" w:rsidR="00145046" w:rsidRDefault="00145046">
      <w:pPr>
        <w:spacing w:line="14" w:lineRule="exact"/>
        <w:rPr>
          <w:rFonts w:eastAsia="Times New Roman"/>
          <w:sz w:val="20"/>
          <w:szCs w:val="20"/>
        </w:rPr>
      </w:pPr>
    </w:p>
    <w:p w14:paraId="5FFB1CCD" w14:textId="77777777" w:rsidR="00145046" w:rsidRDefault="00954E2B">
      <w:pPr>
        <w:numPr>
          <w:ilvl w:val="0"/>
          <w:numId w:val="6"/>
        </w:numPr>
        <w:tabs>
          <w:tab w:val="left" w:pos="212"/>
        </w:tabs>
        <w:spacing w:line="237" w:lineRule="auto"/>
        <w:ind w:left="1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 birtokvédelmi eljárás megindításának alapjául szolgáló tényállás ismertetése, a cselekmény leírása, a birtokvitával érintett dolog megjelölése: </w:t>
      </w:r>
      <w:r>
        <w:rPr>
          <w:rFonts w:eastAsia="Times New Roman"/>
          <w:sz w:val="20"/>
          <w:szCs w:val="20"/>
        </w:rPr>
        <w:t>(ingatlanról vagy ingóról van e szó, ingatlanon belül pl. útszakaszról,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kertrészről, lakásról, melléképületről stb., ingó esetén pl. gépjármű típusát, rendszámát) továbbá, ki mikor és hogyan változtatta/sértette meg a birtokhelyzetet, próbálta-e a kérelmező felszólítani, visszaszerezni a birtokot, önként hagyott-e fel a birtoklással vagy kitették a birtokból stb.</w:t>
      </w:r>
    </w:p>
    <w:p w14:paraId="3F8CCB59" w14:textId="77777777" w:rsidR="00145046" w:rsidRDefault="00145046">
      <w:pPr>
        <w:spacing w:line="14" w:lineRule="exact"/>
        <w:rPr>
          <w:rFonts w:eastAsia="Times New Roman"/>
          <w:sz w:val="20"/>
          <w:szCs w:val="20"/>
        </w:rPr>
      </w:pPr>
    </w:p>
    <w:p w14:paraId="1761FE3C" w14:textId="77777777" w:rsidR="00145046" w:rsidRDefault="00954E2B">
      <w:pPr>
        <w:spacing w:line="236" w:lineRule="auto"/>
        <w:ind w:left="1"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FONTOS, hogy a birtoksértő cselekmény során felmerült egyéb körülmények (pld. zajongás, sértegetés, személyeskedés, erőszakoskodás, fenyegetés) szabálysértés vagy bűncselekmény megállapítása szempontjából bírhat jelentőséggel, ezek a körülmények NEM kerülnek értékelésre, mert nem tartozik birtokvédelmi hatáskörbe!)</w:t>
      </w:r>
    </w:p>
    <w:p w14:paraId="256302AA" w14:textId="77777777" w:rsidR="00145046" w:rsidRDefault="00145046">
      <w:pPr>
        <w:spacing w:line="14" w:lineRule="exact"/>
        <w:rPr>
          <w:rFonts w:eastAsia="Times New Roman"/>
          <w:sz w:val="20"/>
          <w:szCs w:val="20"/>
        </w:rPr>
      </w:pPr>
    </w:p>
    <w:p w14:paraId="6269F671" w14:textId="77777777" w:rsidR="00145046" w:rsidRDefault="00954E2B">
      <w:pPr>
        <w:numPr>
          <w:ilvl w:val="0"/>
          <w:numId w:val="6"/>
        </w:numPr>
        <w:tabs>
          <w:tab w:val="left" w:pos="210"/>
        </w:tabs>
        <w:spacing w:line="238" w:lineRule="auto"/>
        <w:ind w:left="1" w:right="20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 jegyző illetékességét megalapozó tények megjelölését, a birtoksértő magatartás elkövetésének helyére történő utalás </w:t>
      </w:r>
      <w:r>
        <w:rPr>
          <w:rFonts w:eastAsia="Times New Roman"/>
          <w:sz w:val="20"/>
          <w:szCs w:val="20"/>
        </w:rPr>
        <w:t>(pl. a birtoksértéssel érintett ingatlan pontos, cím szerinti megjelölését.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A jegyzőhöz lehet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benyújtani birtokvédelem iránti kérelmet a birtoksértés bekövetkezésétől számított 1 éven belül, az 1 éven túli birtoksértések esetében bírósághoz kell fordulni! Folyamatosan elkövetett birtokháborítás esetén az elkövetés kezdő időpontja az irányadó.)</w:t>
      </w:r>
    </w:p>
    <w:p w14:paraId="16204038" w14:textId="77777777" w:rsidR="00145046" w:rsidRDefault="00145046">
      <w:pPr>
        <w:spacing w:line="9" w:lineRule="exact"/>
        <w:rPr>
          <w:rFonts w:eastAsia="Times New Roman"/>
          <w:sz w:val="20"/>
          <w:szCs w:val="20"/>
        </w:rPr>
      </w:pPr>
    </w:p>
    <w:p w14:paraId="6E4C5EC9" w14:textId="77777777" w:rsidR="00145046" w:rsidRDefault="00954E2B">
      <w:pPr>
        <w:numPr>
          <w:ilvl w:val="0"/>
          <w:numId w:val="6"/>
        </w:numPr>
        <w:tabs>
          <w:tab w:val="left" w:pos="244"/>
        </w:tabs>
        <w:spacing w:line="234" w:lineRule="auto"/>
        <w:ind w:left="1" w:right="20" w:hanging="1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 birtoksértés időpontjára történő utalás: </w:t>
      </w:r>
      <w:r>
        <w:rPr>
          <w:rFonts w:eastAsia="Times New Roman"/>
          <w:sz w:val="20"/>
          <w:szCs w:val="20"/>
        </w:rPr>
        <w:t>A birtoksértő magatartás kezdő időpontja, egyszeri és/vagy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folyamatos jogsértés történt-, illetve mióta tart az állapot.</w:t>
      </w:r>
    </w:p>
    <w:p w14:paraId="02DD38F0" w14:textId="77777777" w:rsidR="00145046" w:rsidRDefault="00145046">
      <w:pPr>
        <w:spacing w:line="12" w:lineRule="exact"/>
        <w:rPr>
          <w:rFonts w:eastAsia="Times New Roman"/>
          <w:sz w:val="20"/>
          <w:szCs w:val="20"/>
        </w:rPr>
      </w:pPr>
    </w:p>
    <w:p w14:paraId="7BDE02A9" w14:textId="77777777" w:rsidR="00145046" w:rsidRDefault="00954E2B">
      <w:pPr>
        <w:numPr>
          <w:ilvl w:val="0"/>
          <w:numId w:val="6"/>
        </w:numPr>
        <w:tabs>
          <w:tab w:val="left" w:pos="227"/>
        </w:tabs>
        <w:spacing w:line="236" w:lineRule="auto"/>
        <w:ind w:left="1" w:right="20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 jegyző döntésére irányuló kifejezett kérelme: </w:t>
      </w:r>
      <w:r>
        <w:rPr>
          <w:rFonts w:eastAsia="Times New Roman"/>
          <w:sz w:val="20"/>
          <w:szCs w:val="20"/>
        </w:rPr>
        <w:t>úgy kell megfogalmazni, hogy abból kiderüljön, milyen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módon kívánja a kérelmező megszüntettetni a birtoksértő állapotot (pl. a birtoksértő biztosítson kulcsot a bejutáshoz, biztosítsa a hozzáférést az ingatlanhoz), illetve mitől kívánja a jövőre nézve eltiltatni a birtoksértőt.</w:t>
      </w:r>
    </w:p>
    <w:p w14:paraId="0F19056F" w14:textId="77777777" w:rsidR="00145046" w:rsidRDefault="00145046">
      <w:pPr>
        <w:spacing w:line="13" w:lineRule="exact"/>
        <w:rPr>
          <w:rFonts w:eastAsia="Times New Roman"/>
          <w:sz w:val="20"/>
          <w:szCs w:val="20"/>
        </w:rPr>
      </w:pPr>
    </w:p>
    <w:p w14:paraId="4DF23D6E" w14:textId="77777777" w:rsidR="00145046" w:rsidRDefault="00954E2B">
      <w:pPr>
        <w:spacing w:line="235" w:lineRule="auto"/>
        <w:ind w:left="1"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Felhívom a figyelmét, hogy </w:t>
      </w:r>
      <w:r>
        <w:rPr>
          <w:rFonts w:eastAsia="Times New Roman"/>
          <w:b/>
          <w:bCs/>
          <w:sz w:val="20"/>
          <w:szCs w:val="20"/>
        </w:rPr>
        <w:t>a jegyző NEM folytathat le bizonyítást hivatalból!</w:t>
      </w:r>
      <w:r>
        <w:rPr>
          <w:rFonts w:eastAsia="Times New Roman"/>
          <w:sz w:val="20"/>
          <w:szCs w:val="20"/>
        </w:rPr>
        <w:t xml:space="preserve"> Valamennyi bizonyítékot a kérelmezőnek kell megjelölnie és a hatóság rendelkezésére bocsátania, illetve a kérelmezőnek kell – lehetőleg már a birtokvédelmi kérelemben – indítványoznia tárgyalás vagy szemle tartását, tanú meghallgatását.</w:t>
      </w:r>
    </w:p>
    <w:p w14:paraId="612B7116" w14:textId="77777777" w:rsidR="00145046" w:rsidRDefault="00145046">
      <w:pPr>
        <w:spacing w:line="13" w:lineRule="exact"/>
        <w:rPr>
          <w:rFonts w:eastAsia="Times New Roman"/>
          <w:sz w:val="20"/>
          <w:szCs w:val="20"/>
        </w:rPr>
      </w:pPr>
    </w:p>
    <w:p w14:paraId="5A9E47CF" w14:textId="77777777" w:rsidR="00145046" w:rsidRDefault="00954E2B">
      <w:pPr>
        <w:spacing w:line="236" w:lineRule="auto"/>
        <w:ind w:left="1"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Ezért célszerű </w:t>
      </w:r>
      <w:r>
        <w:rPr>
          <w:rFonts w:eastAsia="Times New Roman"/>
          <w:b/>
          <w:bCs/>
          <w:sz w:val="20"/>
          <w:szCs w:val="20"/>
        </w:rPr>
        <w:t>a kérelemhez csatolni</w:t>
      </w:r>
      <w:r>
        <w:rPr>
          <w:rFonts w:eastAsia="Times New Roman"/>
          <w:sz w:val="20"/>
          <w:szCs w:val="20"/>
        </w:rPr>
        <w:t xml:space="preserve"> az ügy kezdetekor rendelkezésre álló </w:t>
      </w:r>
      <w:r>
        <w:rPr>
          <w:rFonts w:eastAsia="Times New Roman"/>
          <w:b/>
          <w:bCs/>
          <w:sz w:val="20"/>
          <w:szCs w:val="20"/>
        </w:rPr>
        <w:t>bizonyítékoka</w:t>
      </w:r>
      <w:r>
        <w:rPr>
          <w:rFonts w:eastAsia="Times New Roman"/>
          <w:sz w:val="20"/>
          <w:szCs w:val="20"/>
        </w:rPr>
        <w:t xml:space="preserve">t, amelyek lehetnek pl. okiratok, fényképek, helyszínrajz, kitűzési vázrajz stb. A tényállás tisztázásához szükséges </w:t>
      </w:r>
      <w:r>
        <w:rPr>
          <w:rFonts w:eastAsia="Times New Roman"/>
          <w:b/>
          <w:bCs/>
          <w:sz w:val="20"/>
          <w:szCs w:val="20"/>
        </w:rPr>
        <w:t>bizonyítékokat az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eljárási határidő lejártát megelőző ötödik napig fogadja be</w:t>
      </w:r>
      <w:r>
        <w:rPr>
          <w:rFonts w:eastAsia="Times New Roman"/>
          <w:sz w:val="20"/>
          <w:szCs w:val="20"/>
        </w:rPr>
        <w:t>, ezt követően a bizonyítási eljárást befejezi, és a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rendelkezésre álló bizonyítékok alapján meghozza a határozatát.</w:t>
      </w:r>
    </w:p>
    <w:p w14:paraId="0535C2D8" w14:textId="77777777" w:rsidR="00145046" w:rsidRDefault="00145046">
      <w:pPr>
        <w:spacing w:line="14" w:lineRule="exact"/>
        <w:rPr>
          <w:rFonts w:eastAsia="Times New Roman"/>
          <w:sz w:val="20"/>
          <w:szCs w:val="20"/>
        </w:rPr>
      </w:pPr>
    </w:p>
    <w:p w14:paraId="7A80887F" w14:textId="77777777" w:rsidR="00145046" w:rsidRDefault="00954E2B">
      <w:pPr>
        <w:spacing w:line="234" w:lineRule="auto"/>
        <w:ind w:left="1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Amennyiben a birtoksértés ténye </w:t>
      </w:r>
      <w:r>
        <w:rPr>
          <w:rFonts w:eastAsia="Times New Roman"/>
          <w:b/>
          <w:bCs/>
          <w:sz w:val="20"/>
          <w:szCs w:val="20"/>
        </w:rPr>
        <w:t>tanúkkal</w:t>
      </w:r>
      <w:r>
        <w:rPr>
          <w:rFonts w:eastAsia="Times New Roman"/>
          <w:sz w:val="20"/>
          <w:szCs w:val="20"/>
        </w:rPr>
        <w:t xml:space="preserve"> igazolható, célszerű megjelölésük (név, lakcím, és hogy mely birtoksértő tény, körülmény vonatkozásában kérik a meghallgatásukat).</w:t>
      </w:r>
    </w:p>
    <w:p w14:paraId="30015A89" w14:textId="77777777" w:rsidR="00145046" w:rsidRDefault="00145046">
      <w:pPr>
        <w:spacing w:line="12" w:lineRule="exact"/>
        <w:rPr>
          <w:rFonts w:eastAsia="Times New Roman"/>
          <w:sz w:val="20"/>
          <w:szCs w:val="20"/>
        </w:rPr>
      </w:pPr>
    </w:p>
    <w:p w14:paraId="3EFB10E9" w14:textId="77777777" w:rsidR="00145046" w:rsidRDefault="00954E2B">
      <w:pPr>
        <w:spacing w:line="234" w:lineRule="auto"/>
        <w:ind w:left="1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Amennyiben </w:t>
      </w:r>
      <w:r>
        <w:rPr>
          <w:rFonts w:eastAsia="Times New Roman"/>
          <w:b/>
          <w:bCs/>
          <w:sz w:val="20"/>
          <w:szCs w:val="20"/>
        </w:rPr>
        <w:t>kéri tárgyalás vagy szemle megtartását</w:t>
      </w:r>
      <w:r>
        <w:rPr>
          <w:rFonts w:eastAsia="Times New Roman"/>
          <w:sz w:val="20"/>
          <w:szCs w:val="20"/>
        </w:rPr>
        <w:t>, úgy azt szintén a birtokvédelmi kérelem benyújtásakor kell kérnie.</w:t>
      </w:r>
    </w:p>
    <w:p w14:paraId="40C49E00" w14:textId="77777777" w:rsidR="00145046" w:rsidRDefault="00145046">
      <w:pPr>
        <w:spacing w:line="12" w:lineRule="exact"/>
        <w:rPr>
          <w:rFonts w:eastAsia="Times New Roman"/>
          <w:sz w:val="20"/>
          <w:szCs w:val="20"/>
        </w:rPr>
      </w:pPr>
    </w:p>
    <w:p w14:paraId="51EE3A4B" w14:textId="77777777" w:rsidR="00145046" w:rsidRDefault="00954E2B">
      <w:pPr>
        <w:spacing w:line="233" w:lineRule="auto"/>
        <w:ind w:left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Amennyiben semmilyen bizonyítási indítványt nem jelölnek meg, a jegyző a rendelkezésre álló adatok alapján dönt.</w:t>
      </w:r>
    </w:p>
    <w:p w14:paraId="3B3F3659" w14:textId="77777777" w:rsidR="00145046" w:rsidRDefault="00145046">
      <w:pPr>
        <w:spacing w:line="11" w:lineRule="exact"/>
        <w:rPr>
          <w:rFonts w:eastAsia="Times New Roman"/>
          <w:sz w:val="20"/>
          <w:szCs w:val="20"/>
        </w:rPr>
      </w:pPr>
    </w:p>
    <w:p w14:paraId="0314CBC7" w14:textId="77777777" w:rsidR="00145046" w:rsidRDefault="00954E2B">
      <w:pPr>
        <w:spacing w:line="234" w:lineRule="auto"/>
        <w:ind w:left="1" w:right="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Az eljárási határidő </w:t>
      </w:r>
      <w:r>
        <w:rPr>
          <w:rFonts w:eastAsia="Times New Roman"/>
          <w:sz w:val="20"/>
          <w:szCs w:val="20"/>
        </w:rPr>
        <w:t>az illeték lerovásával együtt benyújtott kérelem jegyzőhöz történő megérkezését, vagy a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kérelem benyújtását követően megfizetett </w:t>
      </w:r>
      <w:r>
        <w:rPr>
          <w:rFonts w:eastAsia="Times New Roman"/>
          <w:b/>
          <w:bCs/>
          <w:sz w:val="20"/>
          <w:szCs w:val="20"/>
        </w:rPr>
        <w:t>illeték lerovásának igazolását követő napon kezdődik</w:t>
      </w:r>
      <w:r>
        <w:rPr>
          <w:rFonts w:eastAsia="Times New Roman"/>
          <w:sz w:val="20"/>
          <w:szCs w:val="20"/>
        </w:rPr>
        <w:t>.</w:t>
      </w:r>
    </w:p>
    <w:p w14:paraId="4FDA43CB" w14:textId="77777777" w:rsidR="00145046" w:rsidRDefault="00145046">
      <w:pPr>
        <w:spacing w:line="1" w:lineRule="exact"/>
        <w:rPr>
          <w:rFonts w:eastAsia="Times New Roman"/>
          <w:sz w:val="20"/>
          <w:szCs w:val="20"/>
        </w:rPr>
      </w:pPr>
    </w:p>
    <w:p w14:paraId="0367ACED" w14:textId="77777777" w:rsidR="00145046" w:rsidRDefault="00954E2B">
      <w:pPr>
        <w:ind w:left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birtokvédelmi eljárást a jegyző </w:t>
      </w:r>
      <w:r>
        <w:rPr>
          <w:rFonts w:eastAsia="Times New Roman"/>
          <w:b/>
          <w:bCs/>
          <w:sz w:val="20"/>
          <w:szCs w:val="20"/>
        </w:rPr>
        <w:t>tizenöt napon belül folytatja le</w:t>
      </w:r>
      <w:r>
        <w:rPr>
          <w:rFonts w:eastAsia="Times New Roman"/>
          <w:sz w:val="20"/>
          <w:szCs w:val="20"/>
        </w:rPr>
        <w:t>.</w:t>
      </w:r>
    </w:p>
    <w:p w14:paraId="3B61B2F9" w14:textId="77777777" w:rsidR="00145046" w:rsidRDefault="00145046">
      <w:pPr>
        <w:spacing w:line="11" w:lineRule="exact"/>
        <w:rPr>
          <w:rFonts w:eastAsia="Times New Roman"/>
          <w:sz w:val="20"/>
          <w:szCs w:val="20"/>
        </w:rPr>
      </w:pPr>
    </w:p>
    <w:p w14:paraId="2E1BE11C" w14:textId="77777777" w:rsidR="00145046" w:rsidRDefault="00954E2B">
      <w:pPr>
        <w:spacing w:line="234" w:lineRule="auto"/>
        <w:ind w:left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birtokvédelmet kérő </w:t>
      </w:r>
      <w:r>
        <w:rPr>
          <w:rFonts w:eastAsia="Times New Roman"/>
          <w:b/>
          <w:bCs/>
          <w:sz w:val="20"/>
          <w:szCs w:val="20"/>
        </w:rPr>
        <w:t>az írásban előterjesztett kérelmet, valamint a kérelem mellékleteit eggyel több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példányban nyújtja be, mint amennyi féllel szemben a birtokvédelmet kéri</w:t>
      </w:r>
      <w:r>
        <w:rPr>
          <w:rFonts w:eastAsia="Times New Roman"/>
          <w:sz w:val="20"/>
          <w:szCs w:val="20"/>
        </w:rPr>
        <w:t>.</w:t>
      </w:r>
    </w:p>
    <w:p w14:paraId="7E97C32A" w14:textId="77777777" w:rsidR="00145046" w:rsidRDefault="00145046">
      <w:pPr>
        <w:spacing w:line="15" w:lineRule="exact"/>
        <w:rPr>
          <w:rFonts w:eastAsia="Times New Roman"/>
          <w:sz w:val="20"/>
          <w:szCs w:val="20"/>
        </w:rPr>
      </w:pPr>
    </w:p>
    <w:p w14:paraId="393153C2" w14:textId="77777777" w:rsidR="00145046" w:rsidRDefault="00145046">
      <w:pPr>
        <w:spacing w:line="11" w:lineRule="exact"/>
        <w:rPr>
          <w:rFonts w:eastAsia="Times New Roman"/>
          <w:sz w:val="20"/>
          <w:szCs w:val="20"/>
        </w:rPr>
      </w:pPr>
    </w:p>
    <w:p w14:paraId="346710D8" w14:textId="00B87DF9" w:rsidR="00145046" w:rsidRDefault="00145046">
      <w:pPr>
        <w:spacing w:line="236" w:lineRule="auto"/>
        <w:ind w:left="1" w:right="20"/>
        <w:jc w:val="both"/>
        <w:rPr>
          <w:rFonts w:eastAsia="Times New Roman"/>
          <w:sz w:val="20"/>
          <w:szCs w:val="20"/>
        </w:rPr>
      </w:pPr>
    </w:p>
    <w:sectPr w:rsidR="00145046">
      <w:pgSz w:w="11900" w:h="16838"/>
      <w:pgMar w:top="1009" w:right="1406" w:bottom="1440" w:left="1419" w:header="0" w:footer="0" w:gutter="0"/>
      <w:cols w:space="708" w:equalWidth="0">
        <w:col w:w="90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874A96AE"/>
    <w:lvl w:ilvl="0" w:tplc="31E0BDF2">
      <w:start w:val="6"/>
      <w:numFmt w:val="decimal"/>
      <w:lvlText w:val="%1."/>
      <w:lvlJc w:val="left"/>
    </w:lvl>
    <w:lvl w:ilvl="1" w:tplc="6E1A7862">
      <w:numFmt w:val="decimal"/>
      <w:lvlText w:val=""/>
      <w:lvlJc w:val="left"/>
    </w:lvl>
    <w:lvl w:ilvl="2" w:tplc="E7D46876">
      <w:numFmt w:val="decimal"/>
      <w:lvlText w:val=""/>
      <w:lvlJc w:val="left"/>
    </w:lvl>
    <w:lvl w:ilvl="3" w:tplc="041041A0">
      <w:numFmt w:val="decimal"/>
      <w:lvlText w:val=""/>
      <w:lvlJc w:val="left"/>
    </w:lvl>
    <w:lvl w:ilvl="4" w:tplc="21843B00">
      <w:numFmt w:val="decimal"/>
      <w:lvlText w:val=""/>
      <w:lvlJc w:val="left"/>
    </w:lvl>
    <w:lvl w:ilvl="5" w:tplc="B856370A">
      <w:numFmt w:val="decimal"/>
      <w:lvlText w:val=""/>
      <w:lvlJc w:val="left"/>
    </w:lvl>
    <w:lvl w:ilvl="6" w:tplc="C568C01E">
      <w:numFmt w:val="decimal"/>
      <w:lvlText w:val=""/>
      <w:lvlJc w:val="left"/>
    </w:lvl>
    <w:lvl w:ilvl="7" w:tplc="B03698E0">
      <w:numFmt w:val="decimal"/>
      <w:lvlText w:val=""/>
      <w:lvlJc w:val="left"/>
    </w:lvl>
    <w:lvl w:ilvl="8" w:tplc="687A737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0A4FAF8"/>
    <w:lvl w:ilvl="0" w:tplc="940C056A">
      <w:start w:val="1"/>
      <w:numFmt w:val="decimal"/>
      <w:lvlText w:val="%1."/>
      <w:lvlJc w:val="left"/>
    </w:lvl>
    <w:lvl w:ilvl="1" w:tplc="F1B44B38">
      <w:numFmt w:val="decimal"/>
      <w:lvlText w:val=""/>
      <w:lvlJc w:val="left"/>
    </w:lvl>
    <w:lvl w:ilvl="2" w:tplc="F7D2BAC6">
      <w:numFmt w:val="decimal"/>
      <w:lvlText w:val=""/>
      <w:lvlJc w:val="left"/>
    </w:lvl>
    <w:lvl w:ilvl="3" w:tplc="EFB6B01A">
      <w:numFmt w:val="decimal"/>
      <w:lvlText w:val=""/>
      <w:lvlJc w:val="left"/>
    </w:lvl>
    <w:lvl w:ilvl="4" w:tplc="67B8881A">
      <w:numFmt w:val="decimal"/>
      <w:lvlText w:val=""/>
      <w:lvlJc w:val="left"/>
    </w:lvl>
    <w:lvl w:ilvl="5" w:tplc="CAA6FC1A">
      <w:numFmt w:val="decimal"/>
      <w:lvlText w:val=""/>
      <w:lvlJc w:val="left"/>
    </w:lvl>
    <w:lvl w:ilvl="6" w:tplc="23969532">
      <w:numFmt w:val="decimal"/>
      <w:lvlText w:val=""/>
      <w:lvlJc w:val="left"/>
    </w:lvl>
    <w:lvl w:ilvl="7" w:tplc="1EE23946">
      <w:numFmt w:val="decimal"/>
      <w:lvlText w:val=""/>
      <w:lvlJc w:val="left"/>
    </w:lvl>
    <w:lvl w:ilvl="8" w:tplc="7CDEF59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2CAAF146"/>
    <w:lvl w:ilvl="0" w:tplc="91B2E1BC">
      <w:start w:val="5"/>
      <w:numFmt w:val="decimal"/>
      <w:lvlText w:val="%1."/>
      <w:lvlJc w:val="left"/>
    </w:lvl>
    <w:lvl w:ilvl="1" w:tplc="A7D637F2">
      <w:numFmt w:val="decimal"/>
      <w:lvlText w:val=""/>
      <w:lvlJc w:val="left"/>
    </w:lvl>
    <w:lvl w:ilvl="2" w:tplc="93D4D480">
      <w:numFmt w:val="decimal"/>
      <w:lvlText w:val=""/>
      <w:lvlJc w:val="left"/>
    </w:lvl>
    <w:lvl w:ilvl="3" w:tplc="CF548636">
      <w:numFmt w:val="decimal"/>
      <w:lvlText w:val=""/>
      <w:lvlJc w:val="left"/>
    </w:lvl>
    <w:lvl w:ilvl="4" w:tplc="3CBED764">
      <w:numFmt w:val="decimal"/>
      <w:lvlText w:val=""/>
      <w:lvlJc w:val="left"/>
    </w:lvl>
    <w:lvl w:ilvl="5" w:tplc="A9BC035E">
      <w:numFmt w:val="decimal"/>
      <w:lvlText w:val=""/>
      <w:lvlJc w:val="left"/>
    </w:lvl>
    <w:lvl w:ilvl="6" w:tplc="89ECA5C4">
      <w:numFmt w:val="decimal"/>
      <w:lvlText w:val=""/>
      <w:lvlJc w:val="left"/>
    </w:lvl>
    <w:lvl w:ilvl="7" w:tplc="C602C892">
      <w:numFmt w:val="decimal"/>
      <w:lvlText w:val=""/>
      <w:lvlJc w:val="left"/>
    </w:lvl>
    <w:lvl w:ilvl="8" w:tplc="02220E6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82661272"/>
    <w:lvl w:ilvl="0" w:tplc="0C7EA1F2">
      <w:start w:val="4"/>
      <w:numFmt w:val="decimal"/>
      <w:lvlText w:val="%1."/>
      <w:lvlJc w:val="left"/>
    </w:lvl>
    <w:lvl w:ilvl="1" w:tplc="69E295FC">
      <w:numFmt w:val="decimal"/>
      <w:lvlText w:val=""/>
      <w:lvlJc w:val="left"/>
    </w:lvl>
    <w:lvl w:ilvl="2" w:tplc="519E7D10">
      <w:numFmt w:val="decimal"/>
      <w:lvlText w:val=""/>
      <w:lvlJc w:val="left"/>
    </w:lvl>
    <w:lvl w:ilvl="3" w:tplc="3F02BA7E">
      <w:numFmt w:val="decimal"/>
      <w:lvlText w:val=""/>
      <w:lvlJc w:val="left"/>
    </w:lvl>
    <w:lvl w:ilvl="4" w:tplc="067AD61C">
      <w:numFmt w:val="decimal"/>
      <w:lvlText w:val=""/>
      <w:lvlJc w:val="left"/>
    </w:lvl>
    <w:lvl w:ilvl="5" w:tplc="8286D19E">
      <w:numFmt w:val="decimal"/>
      <w:lvlText w:val=""/>
      <w:lvlJc w:val="left"/>
    </w:lvl>
    <w:lvl w:ilvl="6" w:tplc="17323DF4">
      <w:numFmt w:val="decimal"/>
      <w:lvlText w:val=""/>
      <w:lvlJc w:val="left"/>
    </w:lvl>
    <w:lvl w:ilvl="7" w:tplc="0EE26C82">
      <w:numFmt w:val="decimal"/>
      <w:lvlText w:val=""/>
      <w:lvlJc w:val="left"/>
    </w:lvl>
    <w:lvl w:ilvl="8" w:tplc="0E3C77F4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E64ECEDA"/>
    <w:lvl w:ilvl="0" w:tplc="4008C35A">
      <w:start w:val="1"/>
      <w:numFmt w:val="decimal"/>
      <w:lvlText w:val="%1."/>
      <w:lvlJc w:val="left"/>
    </w:lvl>
    <w:lvl w:ilvl="1" w:tplc="CEDAFAAA">
      <w:numFmt w:val="decimal"/>
      <w:lvlText w:val=""/>
      <w:lvlJc w:val="left"/>
    </w:lvl>
    <w:lvl w:ilvl="2" w:tplc="D0781EAA">
      <w:numFmt w:val="decimal"/>
      <w:lvlText w:val=""/>
      <w:lvlJc w:val="left"/>
    </w:lvl>
    <w:lvl w:ilvl="3" w:tplc="AD66A406">
      <w:numFmt w:val="decimal"/>
      <w:lvlText w:val=""/>
      <w:lvlJc w:val="left"/>
    </w:lvl>
    <w:lvl w:ilvl="4" w:tplc="18688DDA">
      <w:numFmt w:val="decimal"/>
      <w:lvlText w:val=""/>
      <w:lvlJc w:val="left"/>
    </w:lvl>
    <w:lvl w:ilvl="5" w:tplc="63042EA6">
      <w:numFmt w:val="decimal"/>
      <w:lvlText w:val=""/>
      <w:lvlJc w:val="left"/>
    </w:lvl>
    <w:lvl w:ilvl="6" w:tplc="1F64C89E">
      <w:numFmt w:val="decimal"/>
      <w:lvlText w:val=""/>
      <w:lvlJc w:val="left"/>
    </w:lvl>
    <w:lvl w:ilvl="7" w:tplc="F29E2556">
      <w:numFmt w:val="decimal"/>
      <w:lvlText w:val=""/>
      <w:lvlJc w:val="left"/>
    </w:lvl>
    <w:lvl w:ilvl="8" w:tplc="DEB43D10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F5FC76EC"/>
    <w:lvl w:ilvl="0" w:tplc="A4DE863E">
      <w:start w:val="3"/>
      <w:numFmt w:val="decimal"/>
      <w:lvlText w:val="%1."/>
      <w:lvlJc w:val="left"/>
    </w:lvl>
    <w:lvl w:ilvl="1" w:tplc="661E075E">
      <w:numFmt w:val="decimal"/>
      <w:lvlText w:val=""/>
      <w:lvlJc w:val="left"/>
    </w:lvl>
    <w:lvl w:ilvl="2" w:tplc="DD64FB20">
      <w:numFmt w:val="decimal"/>
      <w:lvlText w:val=""/>
      <w:lvlJc w:val="left"/>
    </w:lvl>
    <w:lvl w:ilvl="3" w:tplc="AC12DD1A">
      <w:numFmt w:val="decimal"/>
      <w:lvlText w:val=""/>
      <w:lvlJc w:val="left"/>
    </w:lvl>
    <w:lvl w:ilvl="4" w:tplc="A8C2C050">
      <w:numFmt w:val="decimal"/>
      <w:lvlText w:val=""/>
      <w:lvlJc w:val="left"/>
    </w:lvl>
    <w:lvl w:ilvl="5" w:tplc="6AD268DC">
      <w:numFmt w:val="decimal"/>
      <w:lvlText w:val=""/>
      <w:lvlJc w:val="left"/>
    </w:lvl>
    <w:lvl w:ilvl="6" w:tplc="25D6F5AE">
      <w:numFmt w:val="decimal"/>
      <w:lvlText w:val=""/>
      <w:lvlJc w:val="left"/>
    </w:lvl>
    <w:lvl w:ilvl="7" w:tplc="BF86060C">
      <w:numFmt w:val="decimal"/>
      <w:lvlText w:val=""/>
      <w:lvlJc w:val="left"/>
    </w:lvl>
    <w:lvl w:ilvl="8" w:tplc="61F2136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46"/>
    <w:rsid w:val="00145046"/>
    <w:rsid w:val="001606D8"/>
    <w:rsid w:val="0053559C"/>
    <w:rsid w:val="00605A57"/>
    <w:rsid w:val="006B7064"/>
    <w:rsid w:val="006D5425"/>
    <w:rsid w:val="00954E2B"/>
    <w:rsid w:val="00F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DE14"/>
  <w15:docId w15:val="{E0D0181E-F2C8-428D-964F-EAF27D4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6554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Jegyzo</cp:lastModifiedBy>
  <cp:revision>5</cp:revision>
  <cp:lastPrinted>2021-03-22T09:17:00Z</cp:lastPrinted>
  <dcterms:created xsi:type="dcterms:W3CDTF">2021-03-22T09:18:00Z</dcterms:created>
  <dcterms:modified xsi:type="dcterms:W3CDTF">2021-08-09T09:50:00Z</dcterms:modified>
</cp:coreProperties>
</file>